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5A679A8A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E574CF">
        <w:rPr>
          <w:sz w:val="40"/>
          <w:szCs w:val="40"/>
        </w:rPr>
        <w:t xml:space="preserve">Board </w:t>
      </w:r>
      <w:r>
        <w:rPr>
          <w:sz w:val="40"/>
          <w:szCs w:val="40"/>
        </w:rPr>
        <w:t xml:space="preserve"> </w:t>
      </w:r>
      <w:r w:rsidR="00E574CF">
        <w:rPr>
          <w:sz w:val="40"/>
          <w:szCs w:val="40"/>
        </w:rPr>
        <w:t>Board</w:t>
      </w:r>
      <w:r>
        <w:rPr>
          <w:sz w:val="40"/>
          <w:szCs w:val="40"/>
        </w:rPr>
        <w:t xml:space="preserve"> Meeting</w:t>
      </w:r>
      <w:r w:rsidR="00E574CF">
        <w:rPr>
          <w:sz w:val="40"/>
          <w:szCs w:val="40"/>
        </w:rPr>
        <w:t xml:space="preserve"> </w:t>
      </w:r>
      <w:r w:rsidR="00487B87">
        <w:rPr>
          <w:sz w:val="40"/>
          <w:szCs w:val="40"/>
        </w:rPr>
        <w:t>(No quorum)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1E19A733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257249">
        <w:rPr>
          <w:sz w:val="40"/>
          <w:szCs w:val="40"/>
        </w:rPr>
        <w:t xml:space="preserve">February 16, 2023 </w:t>
      </w:r>
      <w:r w:rsidRPr="00332C90">
        <w:rPr>
          <w:sz w:val="40"/>
          <w:szCs w:val="40"/>
        </w:rPr>
        <w:t xml:space="preserve">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3F844482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1:</w:t>
      </w:r>
      <w:r w:rsidR="00257249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E574CF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7E03A687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257249">
        <w:rPr>
          <w:sz w:val="40"/>
          <w:szCs w:val="40"/>
        </w:rPr>
        <w:t>Renaissance Baton Rouge</w:t>
      </w:r>
      <w:r w:rsidRPr="00332C90">
        <w:rPr>
          <w:sz w:val="40"/>
          <w:szCs w:val="40"/>
        </w:rPr>
        <w:t xml:space="preserve"> </w:t>
      </w:r>
    </w:p>
    <w:p w14:paraId="1B7CC037" w14:textId="7C0A3E31" w:rsidR="00332EC1" w:rsidRDefault="00257249" w:rsidP="007636D1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7000 Bluebonnet Blvd.</w:t>
      </w:r>
    </w:p>
    <w:p w14:paraId="58E58068" w14:textId="4901114C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257249">
        <w:rPr>
          <w:sz w:val="40"/>
          <w:szCs w:val="40"/>
        </w:rPr>
        <w:t>10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257249"/>
    <w:rsid w:val="00332C90"/>
    <w:rsid w:val="00332EC1"/>
    <w:rsid w:val="003651D7"/>
    <w:rsid w:val="00487B87"/>
    <w:rsid w:val="00496F96"/>
    <w:rsid w:val="006753FE"/>
    <w:rsid w:val="006A6584"/>
    <w:rsid w:val="007636D1"/>
    <w:rsid w:val="007E0A05"/>
    <w:rsid w:val="00835DA5"/>
    <w:rsid w:val="009A2305"/>
    <w:rsid w:val="00AB0C4C"/>
    <w:rsid w:val="00B6607C"/>
    <w:rsid w:val="00BC04F4"/>
    <w:rsid w:val="00BC2240"/>
    <w:rsid w:val="00CF7E1C"/>
    <w:rsid w:val="00E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05A96-E59A-438C-AC3C-45A2983259C1}"/>
</file>

<file path=customXml/itemProps2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3</cp:revision>
  <dcterms:created xsi:type="dcterms:W3CDTF">2023-12-29T20:25:00Z</dcterms:created>
  <dcterms:modified xsi:type="dcterms:W3CDTF">2024-01-24T19:34:00Z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